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tabs>
              <w:tab w:val="left" w:pos="1000"/>
            </w:tabs>
            <w:jc w:val="center"/>
            <w:rPr/>
          </w:pPr>
          <w:r w:rsidDel="00000000" w:rsidR="00000000" w:rsidRPr="00000000">
            <w:rPr>
              <w:b w:val="1"/>
              <w:rtl w:val="0"/>
            </w:rPr>
            <w:br w:type="textWrapping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widowControl w:val="0"/>
            <w:spacing w:after="0" w:lineRule="auto"/>
            <w:rPr>
              <w:sz w:val="32"/>
              <w:szCs w:val="32"/>
            </w:rPr>
          </w:pPr>
          <w:r w:rsidDel="00000000" w:rsidR="00000000" w:rsidRPr="00000000">
            <w:rPr>
              <w:sz w:val="32"/>
              <w:szCs w:val="32"/>
              <w:rtl w:val="0"/>
            </w:rPr>
            <w:t xml:space="preserve">Medlemmarna i Bostadsrättsföreningen Sockenstämman i Svedmyra kallas härmed till extra föreningsstämma. 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widowControl w:val="0"/>
            <w:spacing w:after="0" w:lineRule="auto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widowControl w:val="0"/>
            <w:spacing w:after="0" w:lineRule="auto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Tid: Onsdagen den 12 juni 2019, kl 19.00 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widowControl w:val="0"/>
            <w:spacing w:after="0" w:lineRule="auto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Plats: Framtida Föreningslokalen Källaren Oppundavägen 11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widowControl w:val="0"/>
            <w:spacing w:after="0" w:lineRule="auto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widowControl w:val="0"/>
            <w:spacing w:after="0" w:lineRule="auto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Dagordning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Upprättande av förteckning över närvarande medlemmar, ombud och biträden (röstlängd)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Val av ordförande vid stämman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Anmälan av protokollförare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Val av justerare tillika rösträknare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Fråga om kallelse till stämman behörigen skett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Godkännande av dagordningen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Ändring av stadgar Se bilaga 1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0"/>
            <w:numPr>
              <w:ilvl w:val="1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4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Lägga till punkten om Val av valberedning i dagordningen §21 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Beslut om att gå vidare med projektet gällande ombyggnationer av lokaler till lägenheter, föreningslokal samt optioner. Se bilaga 2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Övriga frågor (ej beslutsrätt)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widowControl w:val="0"/>
            <w:spacing w:after="0" w:lineRule="auto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widowControl w:val="0"/>
            <w:spacing w:after="0" w:lineRule="auto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widowControl w:val="0"/>
            <w:spacing w:after="0" w:lineRule="auto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widowControl w:val="0"/>
            <w:spacing w:after="0" w:lineRule="auto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widowControl w:val="0"/>
            <w:spacing w:after="0" w:lineRule="auto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widowControl w:val="0"/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Med vänliga hälsningar, 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widowControl w:val="0"/>
            <w:spacing w:after="0" w:lineRule="auto"/>
            <w:jc w:val="center"/>
            <w:rPr>
              <w:sz w:val="32"/>
              <w:szCs w:val="32"/>
            </w:rPr>
          </w:pPr>
          <w:r w:rsidDel="00000000" w:rsidR="00000000" w:rsidRPr="00000000">
            <w:rPr>
              <w:sz w:val="32"/>
              <w:szCs w:val="32"/>
              <w:rtl w:val="0"/>
            </w:rPr>
            <w:t xml:space="preserve">Styrelsen</w:t>
          </w:r>
        </w:p>
      </w:sdtContent>
    </w:sdt>
    <w:sectPr>
      <w:headerReference r:id="rId7" w:type="default"/>
      <w:pgSz w:h="16840" w:w="11900"/>
      <w:pgMar w:bottom="567" w:top="1440" w:left="1474" w:right="147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4"/>
    </w:sdtPr>
    <w:sdtContent>
      <w:p w:rsidR="00000000" w:rsidDel="00000000" w:rsidP="00000000" w:rsidRDefault="00000000" w:rsidRPr="00000000" w14:paraId="00000019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709" w:right="0" w:hanging="709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27 maj 2019</w:t>
          <w:tab/>
        </w:r>
        <w:r w:rsidDel="00000000" w:rsidR="00000000" w:rsidRPr="00000000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-313054</wp:posOffset>
              </wp:positionH>
              <wp:positionV relativeFrom="paragraph">
                <wp:posOffset>-277736</wp:posOffset>
              </wp:positionV>
              <wp:extent cx="695299" cy="1137763"/>
              <wp:effectExtent b="0" l="0" r="0" t="0"/>
              <wp:wrapSquare wrapText="bothSides" distB="0" distT="0" distL="0" distR="0"/>
              <wp:docPr descr="BRF_Logga.jpg" id="4" name="image1.jpg"/>
              <a:graphic>
                <a:graphicData uri="http://schemas.openxmlformats.org/drawingml/2006/picture">
                  <pic:pic>
                    <pic:nvPicPr>
                      <pic:cNvPr descr="BRF_Logga.jpg" id="0" name="image1.jp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99" cy="11377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25"/>
    </w:sdtPr>
    <w:sdtContent>
      <w:p w:rsidR="00000000" w:rsidDel="00000000" w:rsidP="00000000" w:rsidRDefault="00000000" w:rsidRPr="00000000" w14:paraId="0000001A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709" w:right="0" w:hanging="709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</w: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Kallelse till extra föreningsstämma</w:t>
        </w:r>
      </w:p>
    </w:sdtContent>
  </w:sdt>
  <w:sdt>
    <w:sdtPr>
      <w:tag w:val="goog_rdk_26"/>
    </w:sdtPr>
    <w:sdtContent>
      <w:p w:rsidR="00000000" w:rsidDel="00000000" w:rsidP="00000000" w:rsidRDefault="00000000" w:rsidRPr="00000000" w14:paraId="0000001B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709" w:right="0" w:hanging="709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</w:r>
      </w:p>
    </w:sdtContent>
  </w:sdt>
  <w:sdt>
    <w:sdtPr>
      <w:tag w:val="goog_rdk_27"/>
    </w:sdtPr>
    <w:sdtContent>
      <w:p w:rsidR="00000000" w:rsidDel="00000000" w:rsidP="00000000" w:rsidRDefault="00000000" w:rsidRPr="00000000" w14:paraId="0000001C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709" w:right="0" w:hanging="709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7F46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953503"/>
    <w:pPr>
      <w:tabs>
        <w:tab w:val="center" w:pos="4320"/>
        <w:tab w:val="right" w:pos="8640"/>
      </w:tabs>
      <w:spacing w:after="0"/>
    </w:pPr>
  </w:style>
  <w:style w:type="character" w:styleId="SidhuvudChar" w:customStyle="1">
    <w:name w:val="Sidhuvud Char"/>
    <w:basedOn w:val="Standardstycketeckensnitt"/>
    <w:link w:val="Sidhuvud"/>
    <w:uiPriority w:val="99"/>
    <w:rsid w:val="00953503"/>
  </w:style>
  <w:style w:type="paragraph" w:styleId="Sidfot">
    <w:name w:val="footer"/>
    <w:basedOn w:val="Normal"/>
    <w:link w:val="SidfotChar"/>
    <w:uiPriority w:val="99"/>
    <w:unhideWhenUsed w:val="1"/>
    <w:rsid w:val="00953503"/>
    <w:pPr>
      <w:tabs>
        <w:tab w:val="center" w:pos="4320"/>
        <w:tab w:val="right" w:pos="8640"/>
      </w:tabs>
      <w:spacing w:after="0"/>
    </w:pPr>
  </w:style>
  <w:style w:type="character" w:styleId="SidfotChar" w:customStyle="1">
    <w:name w:val="Sidfot Char"/>
    <w:basedOn w:val="Standardstycketeckensnitt"/>
    <w:link w:val="Sidfot"/>
    <w:uiPriority w:val="99"/>
    <w:rsid w:val="00953503"/>
  </w:style>
  <w:style w:type="paragraph" w:styleId="Liststycke">
    <w:name w:val="List Paragraph"/>
    <w:basedOn w:val="Normal"/>
    <w:uiPriority w:val="34"/>
    <w:qFormat w:val="1"/>
    <w:rsid w:val="00C6289B"/>
    <w:pPr>
      <w:ind w:left="720"/>
      <w:contextualSpacing w:val="1"/>
    </w:pPr>
  </w:style>
  <w:style w:type="character" w:styleId="Hyperlnk">
    <w:name w:val="Hyperlink"/>
    <w:basedOn w:val="Standardstycketeckensnitt"/>
    <w:uiPriority w:val="99"/>
    <w:semiHidden w:val="1"/>
    <w:unhideWhenUsed w:val="1"/>
    <w:rsid w:val="000F505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cmFOvJk+NU4qxPKY9XsvpD60A==">AMUW2mUDK71bJ21ZiI8rPyQur6JocHPyNc4T3VJU7Wj+EFSdqCwt8K1CwcdSa5P1YOpkj+EqL8HRCvpAh6Es45GhAQI08PXB49meeLlzqndE9f4yhyDUmNczBWICnmxLx/DGpORA+btq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2019-05-28T20:39:00Z</dcterms:created>
  <dc:creator>Lisa Björk</dc:creator>
</cp:coreProperties>
</file>